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2" w:rsidRPr="00AC6003" w:rsidRDefault="001F40C2" w:rsidP="001F40C2">
      <w:pPr>
        <w:rPr>
          <w:sz w:val="16"/>
          <w:szCs w:val="16"/>
        </w:rPr>
      </w:pPr>
    </w:p>
    <w:p w:rsidR="004A2BC1" w:rsidRPr="008E79F8" w:rsidRDefault="004A2BC1" w:rsidP="004A2BC1">
      <w:pPr>
        <w:jc w:val="center"/>
        <w:rPr>
          <w:b/>
        </w:rPr>
      </w:pPr>
      <w:r w:rsidRPr="008E79F8">
        <w:rPr>
          <w:b/>
        </w:rPr>
        <w:t xml:space="preserve">Oświadczenie Autorów w sprawie </w:t>
      </w:r>
    </w:p>
    <w:p w:rsidR="004A2BC1" w:rsidRDefault="004A2BC1" w:rsidP="004A2BC1">
      <w:pPr>
        <w:jc w:val="center"/>
        <w:rPr>
          <w:b/>
        </w:rPr>
      </w:pPr>
      <w:bookmarkStart w:id="0" w:name="_GoBack"/>
      <w:bookmarkEnd w:id="0"/>
      <w:r w:rsidRPr="008E79F8">
        <w:rPr>
          <w:b/>
        </w:rPr>
        <w:t>przeniesienia praw autorskich i majątkowych</w:t>
      </w:r>
    </w:p>
    <w:p w:rsidR="004A2BC1" w:rsidRPr="008E79F8" w:rsidRDefault="004A2BC1" w:rsidP="004A2BC1">
      <w:pPr>
        <w:jc w:val="center"/>
        <w:rPr>
          <w:sz w:val="16"/>
          <w:szCs w:val="16"/>
        </w:rPr>
      </w:pPr>
    </w:p>
    <w:p w:rsidR="004A2BC1" w:rsidRPr="007815BE" w:rsidRDefault="004A2BC1" w:rsidP="004A2BC1">
      <w:pPr>
        <w:rPr>
          <w:sz w:val="18"/>
          <w:szCs w:val="18"/>
        </w:rPr>
      </w:pPr>
      <w:r w:rsidRPr="007815BE">
        <w:rPr>
          <w:sz w:val="18"/>
          <w:szCs w:val="18"/>
        </w:rPr>
        <w:t xml:space="preserve">Każdy z podpisanych niżej </w:t>
      </w:r>
      <w:r>
        <w:rPr>
          <w:sz w:val="18"/>
          <w:szCs w:val="18"/>
        </w:rPr>
        <w:t>A</w:t>
      </w:r>
      <w:r w:rsidRPr="007815BE">
        <w:rPr>
          <w:sz w:val="18"/>
          <w:szCs w:val="18"/>
        </w:rPr>
        <w:t>utorów</w:t>
      </w:r>
      <w:r>
        <w:rPr>
          <w:sz w:val="18"/>
          <w:szCs w:val="18"/>
        </w:rPr>
        <w:t xml:space="preserve">/Współautorów </w:t>
      </w:r>
      <w:r w:rsidRPr="007815BE">
        <w:rPr>
          <w:sz w:val="18"/>
          <w:szCs w:val="18"/>
        </w:rPr>
        <w:t>oświadcza, że:</w:t>
      </w:r>
    </w:p>
    <w:p w:rsidR="004A2BC1" w:rsidRPr="007815BE" w:rsidRDefault="004A2BC1" w:rsidP="004A2BC1">
      <w:pPr>
        <w:numPr>
          <w:ilvl w:val="0"/>
          <w:numId w:val="4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>Wykonał pracę pt.</w:t>
      </w:r>
      <w:r>
        <w:rPr>
          <w:sz w:val="18"/>
          <w:szCs w:val="18"/>
        </w:rPr>
        <w:t>:</w:t>
      </w:r>
    </w:p>
    <w:p w:rsidR="004A2BC1" w:rsidRPr="00BB59E0" w:rsidRDefault="004A2BC1" w:rsidP="004A2BC1">
      <w:pPr>
        <w:spacing w:line="360" w:lineRule="auto"/>
      </w:pPr>
      <w:r w:rsidRPr="00BB59E0">
        <w:t>.....................................................................................................................................................</w:t>
      </w:r>
      <w:r>
        <w:t>..</w:t>
      </w:r>
    </w:p>
    <w:p w:rsidR="004A2BC1" w:rsidRPr="00BB59E0" w:rsidRDefault="004A2BC1" w:rsidP="004A2BC1">
      <w:pPr>
        <w:spacing w:line="360" w:lineRule="auto"/>
      </w:pPr>
      <w:r w:rsidRPr="00BB59E0">
        <w:t>.....................................................................................................................................................</w:t>
      </w:r>
      <w:r>
        <w:t>..</w:t>
      </w:r>
    </w:p>
    <w:p w:rsidR="004A2BC1" w:rsidRPr="007815BE" w:rsidRDefault="004A2BC1" w:rsidP="004A2BC1">
      <w:pPr>
        <w:ind w:firstLine="397"/>
        <w:rPr>
          <w:sz w:val="18"/>
          <w:szCs w:val="18"/>
        </w:rPr>
      </w:pPr>
      <w:r w:rsidRPr="007815BE">
        <w:rPr>
          <w:sz w:val="18"/>
          <w:szCs w:val="18"/>
        </w:rPr>
        <w:t>zwaną dalej „utworem”.</w:t>
      </w:r>
    </w:p>
    <w:p w:rsidR="004A2BC1" w:rsidRPr="007815BE" w:rsidRDefault="0078280B" w:rsidP="004A2BC1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Uzyskał prawo do dysponowania prawami autorskim i majątkowymi do tego </w:t>
      </w:r>
      <w:r w:rsidR="004A2BC1" w:rsidRPr="007815BE">
        <w:rPr>
          <w:sz w:val="18"/>
          <w:szCs w:val="18"/>
        </w:rPr>
        <w:t>utworu</w:t>
      </w:r>
      <w:r w:rsidR="004A2BC1">
        <w:rPr>
          <w:sz w:val="18"/>
          <w:szCs w:val="18"/>
        </w:rPr>
        <w:t>:</w:t>
      </w:r>
    </w:p>
    <w:p w:rsidR="004A2BC1" w:rsidRPr="007815BE" w:rsidRDefault="004A2BC1" w:rsidP="004A2BC1">
      <w:pPr>
        <w:numPr>
          <w:ilvl w:val="1"/>
          <w:numId w:val="4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 xml:space="preserve">utwór jest rezultatem </w:t>
      </w:r>
      <w:r>
        <w:rPr>
          <w:sz w:val="18"/>
          <w:szCs w:val="18"/>
        </w:rPr>
        <w:t>J</w:t>
      </w:r>
      <w:r w:rsidRPr="007815BE">
        <w:rPr>
          <w:sz w:val="18"/>
          <w:szCs w:val="18"/>
        </w:rPr>
        <w:t>ego własnej twórczości i nie narusza praw autorskich osób trzecich,</w:t>
      </w:r>
    </w:p>
    <w:p w:rsidR="004A2BC1" w:rsidRPr="007815BE" w:rsidRDefault="0078280B" w:rsidP="004A2BC1">
      <w:pPr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posiada uprawnienia do rozporządzania utworem w zakresie objętym tym oświadczeniem,</w:t>
      </w:r>
    </w:p>
    <w:p w:rsidR="004A2BC1" w:rsidRPr="007815BE" w:rsidRDefault="004A2BC1" w:rsidP="004A2BC1">
      <w:pPr>
        <w:numPr>
          <w:ilvl w:val="1"/>
          <w:numId w:val="4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>utwór</w:t>
      </w:r>
      <w:r>
        <w:rPr>
          <w:sz w:val="18"/>
          <w:szCs w:val="18"/>
        </w:rPr>
        <w:t>:</w:t>
      </w:r>
      <w:r w:rsidRPr="007815BE">
        <w:rPr>
          <w:sz w:val="18"/>
          <w:szCs w:val="18"/>
        </w:rPr>
        <w:t xml:space="preserve"> </w:t>
      </w:r>
    </w:p>
    <w:p w:rsidR="004A2BC1" w:rsidRPr="007815BE" w:rsidRDefault="004A2BC1" w:rsidP="004A2BC1">
      <w:pPr>
        <w:ind w:left="397"/>
        <w:rPr>
          <w:sz w:val="18"/>
          <w:szCs w:val="18"/>
        </w:rPr>
      </w:pPr>
      <w:r w:rsidRPr="007815BE">
        <w:rPr>
          <w:sz w:val="18"/>
          <w:szCs w:val="18"/>
        </w:rPr>
        <w:tab/>
      </w:r>
      <w:r w:rsidRPr="007815BE">
        <w:rPr>
          <w:sz w:val="18"/>
          <w:szCs w:val="18"/>
        </w:rPr>
        <w:tab/>
        <w:t>-  nie był do tej pory publikowany</w:t>
      </w:r>
      <w:r w:rsidRPr="007815BE">
        <w:rPr>
          <w:rStyle w:val="Odwoanieprzypisudolnego"/>
          <w:sz w:val="18"/>
          <w:szCs w:val="18"/>
        </w:rPr>
        <w:footnoteReference w:id="1"/>
      </w:r>
      <w:r w:rsidRPr="007815BE">
        <w:rPr>
          <w:sz w:val="18"/>
          <w:szCs w:val="18"/>
        </w:rPr>
        <w:t xml:space="preserve">, </w:t>
      </w:r>
    </w:p>
    <w:p w:rsidR="004A2BC1" w:rsidRPr="007815BE" w:rsidRDefault="004A2BC1" w:rsidP="004A2BC1">
      <w:pPr>
        <w:ind w:left="397"/>
        <w:rPr>
          <w:sz w:val="18"/>
          <w:szCs w:val="18"/>
        </w:rPr>
      </w:pPr>
      <w:r w:rsidRPr="007815BE">
        <w:rPr>
          <w:sz w:val="18"/>
          <w:szCs w:val="18"/>
        </w:rPr>
        <w:tab/>
      </w:r>
      <w:r w:rsidRPr="007815BE">
        <w:rPr>
          <w:sz w:val="18"/>
          <w:szCs w:val="18"/>
        </w:rPr>
        <w:tab/>
        <w:t>- był publikowany bez przekazania autorskich praw majątkowych</w:t>
      </w:r>
      <w:r w:rsidRPr="007815BE">
        <w:rPr>
          <w:sz w:val="18"/>
          <w:szCs w:val="18"/>
          <w:vertAlign w:val="superscript"/>
        </w:rPr>
        <w:t>1</w:t>
      </w:r>
      <w:r w:rsidRPr="007815BE">
        <w:rPr>
          <w:sz w:val="18"/>
          <w:szCs w:val="18"/>
        </w:rPr>
        <w:t xml:space="preserve"> w (</w:t>
      </w:r>
      <w:r w:rsidRPr="007815BE">
        <w:rPr>
          <w:i/>
          <w:sz w:val="18"/>
          <w:szCs w:val="18"/>
        </w:rPr>
        <w:t>podać szczegóły)</w:t>
      </w:r>
      <w:r>
        <w:rPr>
          <w:i/>
          <w:sz w:val="18"/>
          <w:szCs w:val="18"/>
        </w:rPr>
        <w:t>:</w:t>
      </w:r>
      <w:r w:rsidRPr="007815BE">
        <w:rPr>
          <w:i/>
          <w:sz w:val="18"/>
          <w:szCs w:val="18"/>
        </w:rPr>
        <w:t xml:space="preserve"> </w:t>
      </w:r>
      <w:r w:rsidRPr="007815BE">
        <w:rPr>
          <w:sz w:val="18"/>
          <w:szCs w:val="18"/>
        </w:rPr>
        <w:t>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78280B">
        <w:rPr>
          <w:sz w:val="18"/>
          <w:szCs w:val="18"/>
        </w:rPr>
        <w:t>………………………………………..</w:t>
      </w:r>
    </w:p>
    <w:p w:rsidR="004A2BC1" w:rsidRPr="007815BE" w:rsidRDefault="004A2BC1" w:rsidP="004A2BC1">
      <w:pPr>
        <w:numPr>
          <w:ilvl w:val="1"/>
          <w:numId w:val="4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 xml:space="preserve">zapewnienie zawarte w lit. b) dotyczy również dostarczonych przez </w:t>
      </w:r>
      <w:r>
        <w:rPr>
          <w:sz w:val="18"/>
          <w:szCs w:val="18"/>
        </w:rPr>
        <w:t>A</w:t>
      </w:r>
      <w:r w:rsidRPr="007815BE">
        <w:rPr>
          <w:sz w:val="18"/>
          <w:szCs w:val="18"/>
        </w:rPr>
        <w:t>utora</w:t>
      </w:r>
      <w:r>
        <w:rPr>
          <w:sz w:val="18"/>
          <w:szCs w:val="18"/>
        </w:rPr>
        <w:t>/Współautorów</w:t>
      </w:r>
      <w:r w:rsidRPr="007815BE">
        <w:rPr>
          <w:sz w:val="18"/>
          <w:szCs w:val="18"/>
        </w:rPr>
        <w:t xml:space="preserve"> rysunków, tabel oraz wszelkich tłumaczeń lub ich modyfikacji,</w:t>
      </w:r>
    </w:p>
    <w:p w:rsidR="004A2BC1" w:rsidRPr="007815BE" w:rsidRDefault="004A2BC1" w:rsidP="004A2BC1">
      <w:pPr>
        <w:numPr>
          <w:ilvl w:val="1"/>
          <w:numId w:val="4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>zapewnienie zawarte w lit c) dotyczy również części utworu z wyłączeniem autocytowań z powołaniem się na źródło.</w:t>
      </w:r>
    </w:p>
    <w:p w:rsidR="004A2BC1" w:rsidRPr="007815BE" w:rsidRDefault="004A2BC1" w:rsidP="004A2BC1">
      <w:pPr>
        <w:numPr>
          <w:ilvl w:val="0"/>
          <w:numId w:val="4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>Niniejszym Autor/</w:t>
      </w:r>
      <w:r>
        <w:rPr>
          <w:sz w:val="18"/>
          <w:szCs w:val="18"/>
        </w:rPr>
        <w:t>W</w:t>
      </w:r>
      <w:r w:rsidRPr="007815BE">
        <w:rPr>
          <w:sz w:val="18"/>
          <w:szCs w:val="18"/>
        </w:rPr>
        <w:t xml:space="preserve">spółautor przenosi nieodpłatnie na Instytut Gospodarki Surowcami Mineralnymi i Energią PAN autorskie prawa majątkowe do utworu na polach eksploatacji wymienionych w art. 50 </w:t>
      </w:r>
      <w:r>
        <w:rPr>
          <w:sz w:val="18"/>
          <w:szCs w:val="18"/>
        </w:rPr>
        <w:t>U</w:t>
      </w:r>
      <w:r w:rsidRPr="007815BE">
        <w:rPr>
          <w:sz w:val="18"/>
          <w:szCs w:val="18"/>
        </w:rPr>
        <w:t>stawy z dnia 4.02.1994 r. o prawie autorskim i</w:t>
      </w:r>
      <w:r w:rsidR="00C25BFE">
        <w:rPr>
          <w:sz w:val="18"/>
          <w:szCs w:val="18"/>
        </w:rPr>
        <w:t> </w:t>
      </w:r>
      <w:r w:rsidRPr="007815BE">
        <w:rPr>
          <w:sz w:val="18"/>
          <w:szCs w:val="18"/>
        </w:rPr>
        <w:t>prawach pokrewnych.</w:t>
      </w:r>
    </w:p>
    <w:p w:rsidR="004A2BC1" w:rsidRPr="007815BE" w:rsidRDefault="004A2BC1" w:rsidP="004A2BC1">
      <w:pPr>
        <w:numPr>
          <w:ilvl w:val="0"/>
          <w:numId w:val="4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 xml:space="preserve">Poprzez przekazanie niniejszego oświadczenia oraz pełnej wersji utworu Autor/Współautor zgadza się na publikację utworu w kwartalniku </w:t>
      </w:r>
      <w:r w:rsidR="00745BB6">
        <w:rPr>
          <w:i/>
          <w:iCs/>
          <w:sz w:val="18"/>
          <w:szCs w:val="18"/>
        </w:rPr>
        <w:t>Gospodarka Surowcami Mineralnymi</w:t>
      </w:r>
      <w:r w:rsidR="0078280B">
        <w:rPr>
          <w:i/>
          <w:iCs/>
          <w:sz w:val="18"/>
          <w:szCs w:val="18"/>
        </w:rPr>
        <w:t xml:space="preserve"> </w:t>
      </w:r>
      <w:r w:rsidR="0078280B">
        <w:rPr>
          <w:i/>
          <w:iCs/>
          <w:sz w:val="18"/>
          <w:szCs w:val="18"/>
        </w:rPr>
        <w:sym w:font="Symbol" w:char="F02D"/>
      </w:r>
      <w:r w:rsidR="0078280B">
        <w:rPr>
          <w:i/>
          <w:iCs/>
          <w:sz w:val="18"/>
          <w:szCs w:val="18"/>
        </w:rPr>
        <w:t xml:space="preserve"> </w:t>
      </w:r>
      <w:r w:rsidR="00745BB6">
        <w:rPr>
          <w:i/>
          <w:iCs/>
          <w:sz w:val="18"/>
          <w:szCs w:val="18"/>
        </w:rPr>
        <w:t>Mineral Resources Management</w:t>
      </w:r>
      <w:r w:rsidRPr="007815BE">
        <w:rPr>
          <w:sz w:val="18"/>
          <w:szCs w:val="18"/>
        </w:rPr>
        <w:t xml:space="preserve"> i akceptuje następujące warunki:</w:t>
      </w:r>
    </w:p>
    <w:p w:rsidR="004A2BC1" w:rsidRPr="007815BE" w:rsidRDefault="004A2BC1" w:rsidP="004A2BC1">
      <w:pPr>
        <w:numPr>
          <w:ilvl w:val="0"/>
          <w:numId w:val="5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>Redakcja zastrzega sobie prawo do rezygnacji z opublikowania artykułu jeśli:</w:t>
      </w:r>
    </w:p>
    <w:p w:rsidR="004A2BC1" w:rsidRPr="007815BE" w:rsidRDefault="004D6186" w:rsidP="004A2BC1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jego </w:t>
      </w:r>
      <w:r w:rsidR="004A2BC1" w:rsidRPr="007815BE">
        <w:rPr>
          <w:sz w:val="18"/>
          <w:szCs w:val="18"/>
        </w:rPr>
        <w:t xml:space="preserve">tematyka </w:t>
      </w:r>
      <w:r>
        <w:rPr>
          <w:sz w:val="18"/>
          <w:szCs w:val="18"/>
        </w:rPr>
        <w:t xml:space="preserve">nie </w:t>
      </w:r>
      <w:r w:rsidR="004A2BC1" w:rsidRPr="007815BE">
        <w:rPr>
          <w:sz w:val="18"/>
          <w:szCs w:val="18"/>
        </w:rPr>
        <w:t>mieści się w profilu czasopisma,</w:t>
      </w:r>
    </w:p>
    <w:p w:rsidR="004A2BC1" w:rsidRPr="007815BE" w:rsidRDefault="004A2BC1" w:rsidP="004A2BC1">
      <w:pPr>
        <w:numPr>
          <w:ilvl w:val="0"/>
          <w:numId w:val="6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>utwór nie uzyska dwóch pozytywnych recenzji wydawniczych,</w:t>
      </w:r>
    </w:p>
    <w:p w:rsidR="004A2BC1" w:rsidRPr="00C25BFE" w:rsidRDefault="004A2BC1" w:rsidP="004A2BC1">
      <w:pPr>
        <w:numPr>
          <w:ilvl w:val="0"/>
          <w:numId w:val="6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 xml:space="preserve">utwór jest niekompletny lub </w:t>
      </w:r>
      <w:r w:rsidRPr="00C25BFE">
        <w:rPr>
          <w:sz w:val="18"/>
          <w:szCs w:val="18"/>
        </w:rPr>
        <w:t>zawiera materiały graficzne o zbyt niskiej jakości,</w:t>
      </w:r>
    </w:p>
    <w:p w:rsidR="00C25BFE" w:rsidRPr="00C25BFE" w:rsidRDefault="00C25BFE" w:rsidP="004A2BC1">
      <w:pPr>
        <w:numPr>
          <w:ilvl w:val="0"/>
          <w:numId w:val="6"/>
        </w:numPr>
        <w:jc w:val="both"/>
        <w:rPr>
          <w:sz w:val="18"/>
          <w:szCs w:val="18"/>
        </w:rPr>
      </w:pPr>
      <w:r w:rsidRPr="00C25BFE">
        <w:rPr>
          <w:sz w:val="18"/>
          <w:szCs w:val="18"/>
        </w:rPr>
        <w:t xml:space="preserve">utwór </w:t>
      </w:r>
      <w:r w:rsidR="004A2BC1" w:rsidRPr="00C25BFE">
        <w:rPr>
          <w:sz w:val="18"/>
          <w:szCs w:val="18"/>
        </w:rPr>
        <w:t>nie został przygotowany zgodnie ze wskazówkami edytorskimi</w:t>
      </w:r>
      <w:r w:rsidR="00A30F83">
        <w:rPr>
          <w:sz w:val="18"/>
          <w:szCs w:val="18"/>
        </w:rPr>
        <w:t>,</w:t>
      </w:r>
    </w:p>
    <w:p w:rsidR="004A2BC1" w:rsidRPr="00C25BFE" w:rsidRDefault="00C25BFE" w:rsidP="004A2BC1">
      <w:pPr>
        <w:numPr>
          <w:ilvl w:val="0"/>
          <w:numId w:val="6"/>
        </w:numPr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C25BFE">
        <w:rPr>
          <w:sz w:val="18"/>
          <w:szCs w:val="18"/>
        </w:rPr>
        <w:t>ie została uiszczona opłata za opublikowanie artykułu</w:t>
      </w:r>
      <w:r w:rsidR="004A2BC1" w:rsidRPr="00C25BFE">
        <w:rPr>
          <w:sz w:val="18"/>
          <w:szCs w:val="18"/>
        </w:rPr>
        <w:t>.</w:t>
      </w:r>
    </w:p>
    <w:p w:rsidR="004A2BC1" w:rsidRPr="007815BE" w:rsidRDefault="004A2BC1" w:rsidP="004A2BC1">
      <w:pPr>
        <w:numPr>
          <w:ilvl w:val="0"/>
          <w:numId w:val="5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 xml:space="preserve">Jeśli Wydawca przedstawi Autorowi/Współautorowi uwagi </w:t>
      </w:r>
      <w:r>
        <w:rPr>
          <w:sz w:val="18"/>
          <w:szCs w:val="18"/>
        </w:rPr>
        <w:t>R</w:t>
      </w:r>
      <w:r w:rsidRPr="007815BE">
        <w:rPr>
          <w:sz w:val="18"/>
          <w:szCs w:val="18"/>
        </w:rPr>
        <w:t>ecenzenta, które warunkują uzyskanie pozytywnej recenzji, celem ewentualnego uwzględnienia ich w treści utworu, to procedura weryfikacji skorygowanego utworu przed publikacją rozpocznie się od początku.</w:t>
      </w:r>
    </w:p>
    <w:p w:rsidR="004A2BC1" w:rsidRPr="007815BE" w:rsidRDefault="004A2BC1" w:rsidP="004A2BC1">
      <w:pPr>
        <w:numPr>
          <w:ilvl w:val="0"/>
          <w:numId w:val="5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>Wydawca ma prawo dokonywania koniecznych zmian utworu wynikających z opracowania redakcyjnego. Nie narusza ono praw autora w zakresie autorskich praw osobistych.</w:t>
      </w:r>
    </w:p>
    <w:p w:rsidR="004A2BC1" w:rsidRDefault="004A2BC1" w:rsidP="0078280B">
      <w:pPr>
        <w:numPr>
          <w:ilvl w:val="0"/>
          <w:numId w:val="5"/>
        </w:numPr>
        <w:jc w:val="both"/>
        <w:rPr>
          <w:sz w:val="18"/>
          <w:szCs w:val="18"/>
        </w:rPr>
      </w:pPr>
      <w:r w:rsidRPr="007815BE">
        <w:rPr>
          <w:sz w:val="18"/>
          <w:szCs w:val="18"/>
        </w:rPr>
        <w:t xml:space="preserve">Autor/Współautor zobowiązany jest do niezwłocznego dokonania korekty autorskiej wydawanego utworu. Niedokonanie korekty autorskiej w terminie </w:t>
      </w:r>
      <w:r w:rsidR="0090083D">
        <w:rPr>
          <w:sz w:val="18"/>
          <w:szCs w:val="18"/>
        </w:rPr>
        <w:t>7</w:t>
      </w:r>
      <w:r w:rsidRPr="007815BE">
        <w:rPr>
          <w:sz w:val="18"/>
          <w:szCs w:val="18"/>
        </w:rPr>
        <w:t xml:space="preserve"> dni od daty otrzymania materiałów traktowane będzie za zgodę na wydanie utworu w postaci przekazanej do korekty.</w:t>
      </w:r>
    </w:p>
    <w:p w:rsidR="0078280B" w:rsidRPr="00AC6003" w:rsidRDefault="0078280B" w:rsidP="0078280B">
      <w:pPr>
        <w:ind w:left="680"/>
        <w:jc w:val="both"/>
        <w:rPr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320"/>
        <w:gridCol w:w="1843"/>
        <w:gridCol w:w="1134"/>
        <w:gridCol w:w="1418"/>
        <w:gridCol w:w="2126"/>
      </w:tblGrid>
      <w:tr w:rsidR="0078280B" w:rsidTr="00AE341D">
        <w:tc>
          <w:tcPr>
            <w:tcW w:w="1757" w:type="dxa"/>
          </w:tcPr>
          <w:p w:rsidR="0078280B" w:rsidRPr="0078280B" w:rsidRDefault="0078280B" w:rsidP="00AE34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78280B" w:rsidRPr="00FF2C69" w:rsidRDefault="0078280B" w:rsidP="00AE341D">
            <w:pPr>
              <w:jc w:val="center"/>
              <w:rPr>
                <w:sz w:val="18"/>
                <w:szCs w:val="18"/>
              </w:rPr>
            </w:pPr>
            <w:r w:rsidRPr="00FF2C69">
              <w:rPr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</w:tcPr>
          <w:p w:rsidR="0078280B" w:rsidRPr="00FF2C69" w:rsidRDefault="0078280B" w:rsidP="00AE3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Afiliacja</w:t>
            </w:r>
          </w:p>
        </w:tc>
        <w:tc>
          <w:tcPr>
            <w:tcW w:w="1134" w:type="dxa"/>
          </w:tcPr>
          <w:p w:rsidR="0078280B" w:rsidRPr="00FF2C69" w:rsidRDefault="0078280B" w:rsidP="00AE34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udziału w utworze</w:t>
            </w:r>
            <w:r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1418" w:type="dxa"/>
          </w:tcPr>
          <w:p w:rsidR="0078280B" w:rsidRPr="00FF2C69" w:rsidRDefault="0078280B" w:rsidP="00AE341D">
            <w:pPr>
              <w:jc w:val="center"/>
              <w:rPr>
                <w:sz w:val="18"/>
                <w:szCs w:val="18"/>
              </w:rPr>
            </w:pPr>
            <w:r w:rsidRPr="00FF2C69">
              <w:rPr>
                <w:sz w:val="18"/>
                <w:szCs w:val="18"/>
              </w:rPr>
              <w:t>Data</w:t>
            </w:r>
          </w:p>
        </w:tc>
        <w:tc>
          <w:tcPr>
            <w:tcW w:w="2126" w:type="dxa"/>
          </w:tcPr>
          <w:p w:rsidR="0078280B" w:rsidRPr="00FF2C69" w:rsidRDefault="0078280B" w:rsidP="00AE341D">
            <w:pPr>
              <w:jc w:val="center"/>
              <w:rPr>
                <w:sz w:val="18"/>
                <w:szCs w:val="18"/>
              </w:rPr>
            </w:pPr>
            <w:r w:rsidRPr="00FF2C69">
              <w:rPr>
                <w:sz w:val="18"/>
                <w:szCs w:val="18"/>
              </w:rPr>
              <w:t>Podpis</w:t>
            </w:r>
            <w:r>
              <w:rPr>
                <w:rStyle w:val="Odwoanieprzypisudolnego"/>
                <w:sz w:val="18"/>
                <w:szCs w:val="18"/>
              </w:rPr>
              <w:footnoteReference w:id="3"/>
            </w:r>
          </w:p>
        </w:tc>
      </w:tr>
      <w:tr w:rsidR="0078280B" w:rsidRPr="0078280B" w:rsidTr="00AE341D">
        <w:trPr>
          <w:trHeight w:val="369"/>
        </w:trPr>
        <w:tc>
          <w:tcPr>
            <w:tcW w:w="1757" w:type="dxa"/>
          </w:tcPr>
          <w:p w:rsidR="0078280B" w:rsidRPr="00FF2C69" w:rsidRDefault="0078280B" w:rsidP="00AE341D">
            <w:pPr>
              <w:jc w:val="both"/>
              <w:rPr>
                <w:sz w:val="18"/>
                <w:szCs w:val="18"/>
              </w:rPr>
            </w:pPr>
            <w:r w:rsidRPr="00FF2C69">
              <w:rPr>
                <w:sz w:val="18"/>
                <w:szCs w:val="18"/>
              </w:rPr>
              <w:t>Autor/Współautor do korespondencji</w:t>
            </w:r>
          </w:p>
        </w:tc>
        <w:tc>
          <w:tcPr>
            <w:tcW w:w="2320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  <w:lang w:val="en-US"/>
              </w:rPr>
            </w:pPr>
          </w:p>
          <w:p w:rsidR="0078280B" w:rsidRPr="000B64B4" w:rsidRDefault="0078280B" w:rsidP="00AE341D">
            <w:pPr>
              <w:jc w:val="both"/>
              <w:rPr>
                <w:sz w:val="14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78280B" w:rsidRPr="000B64B4" w:rsidRDefault="0078280B" w:rsidP="00AE341D">
            <w:pPr>
              <w:jc w:val="both"/>
              <w:rPr>
                <w:sz w:val="14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78280B" w:rsidRPr="000B64B4" w:rsidRDefault="0078280B" w:rsidP="00AE341D">
            <w:pPr>
              <w:jc w:val="both"/>
              <w:rPr>
                <w:sz w:val="14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78280B" w:rsidRPr="000B64B4" w:rsidRDefault="0078280B" w:rsidP="00AE341D">
            <w:pPr>
              <w:jc w:val="both"/>
              <w:rPr>
                <w:sz w:val="14"/>
                <w:szCs w:val="16"/>
                <w:lang w:val="en-US"/>
              </w:rPr>
            </w:pPr>
          </w:p>
        </w:tc>
        <w:tc>
          <w:tcPr>
            <w:tcW w:w="2126" w:type="dxa"/>
          </w:tcPr>
          <w:p w:rsidR="0078280B" w:rsidRPr="000B64B4" w:rsidRDefault="0078280B" w:rsidP="00AE341D">
            <w:pPr>
              <w:jc w:val="both"/>
              <w:rPr>
                <w:sz w:val="14"/>
                <w:szCs w:val="16"/>
                <w:lang w:val="en-US"/>
              </w:rPr>
            </w:pPr>
          </w:p>
        </w:tc>
      </w:tr>
      <w:tr w:rsidR="0078280B" w:rsidTr="00AE341D">
        <w:trPr>
          <w:trHeight w:val="369"/>
        </w:trPr>
        <w:tc>
          <w:tcPr>
            <w:tcW w:w="1757" w:type="dxa"/>
          </w:tcPr>
          <w:p w:rsidR="0078280B" w:rsidRPr="00FF2C69" w:rsidRDefault="0078280B" w:rsidP="00AE341D">
            <w:pPr>
              <w:jc w:val="both"/>
              <w:rPr>
                <w:sz w:val="18"/>
                <w:szCs w:val="18"/>
              </w:rPr>
            </w:pPr>
            <w:r w:rsidRPr="00FF2C69">
              <w:rPr>
                <w:sz w:val="18"/>
                <w:szCs w:val="18"/>
              </w:rPr>
              <w:t>Autor/Współautor</w:t>
            </w:r>
          </w:p>
        </w:tc>
        <w:tc>
          <w:tcPr>
            <w:tcW w:w="2320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418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2126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</w:tr>
      <w:tr w:rsidR="0078280B" w:rsidTr="00AE341D">
        <w:trPr>
          <w:trHeight w:val="369"/>
        </w:trPr>
        <w:tc>
          <w:tcPr>
            <w:tcW w:w="1757" w:type="dxa"/>
          </w:tcPr>
          <w:p w:rsidR="0078280B" w:rsidRPr="00FF2C69" w:rsidRDefault="0078280B" w:rsidP="00AE341D">
            <w:pPr>
              <w:jc w:val="both"/>
              <w:rPr>
                <w:sz w:val="18"/>
                <w:szCs w:val="18"/>
              </w:rPr>
            </w:pPr>
            <w:r w:rsidRPr="00FF2C69">
              <w:rPr>
                <w:sz w:val="18"/>
                <w:szCs w:val="18"/>
              </w:rPr>
              <w:t>Autor/Współautor</w:t>
            </w:r>
          </w:p>
        </w:tc>
        <w:tc>
          <w:tcPr>
            <w:tcW w:w="2320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418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2126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</w:tr>
      <w:tr w:rsidR="0078280B" w:rsidTr="00AE341D">
        <w:trPr>
          <w:trHeight w:val="369"/>
        </w:trPr>
        <w:tc>
          <w:tcPr>
            <w:tcW w:w="1757" w:type="dxa"/>
          </w:tcPr>
          <w:p w:rsidR="0078280B" w:rsidRPr="00FF2C69" w:rsidRDefault="0078280B" w:rsidP="00AE341D">
            <w:pPr>
              <w:jc w:val="both"/>
              <w:rPr>
                <w:sz w:val="18"/>
                <w:szCs w:val="18"/>
              </w:rPr>
            </w:pPr>
            <w:r w:rsidRPr="00FF2C69">
              <w:rPr>
                <w:sz w:val="18"/>
                <w:szCs w:val="18"/>
              </w:rPr>
              <w:t>Autor/Współautor</w:t>
            </w:r>
          </w:p>
        </w:tc>
        <w:tc>
          <w:tcPr>
            <w:tcW w:w="2320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418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2126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</w:tr>
      <w:tr w:rsidR="0078280B" w:rsidTr="00AE341D">
        <w:trPr>
          <w:trHeight w:val="369"/>
        </w:trPr>
        <w:tc>
          <w:tcPr>
            <w:tcW w:w="1757" w:type="dxa"/>
          </w:tcPr>
          <w:p w:rsidR="0078280B" w:rsidRPr="00FF2C69" w:rsidRDefault="0078280B" w:rsidP="00AE341D">
            <w:pPr>
              <w:jc w:val="both"/>
              <w:rPr>
                <w:sz w:val="18"/>
                <w:szCs w:val="18"/>
              </w:rPr>
            </w:pPr>
            <w:r w:rsidRPr="00FF2C69">
              <w:rPr>
                <w:sz w:val="18"/>
                <w:szCs w:val="18"/>
              </w:rPr>
              <w:t>Autor/Współautor</w:t>
            </w:r>
          </w:p>
        </w:tc>
        <w:tc>
          <w:tcPr>
            <w:tcW w:w="2320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418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2126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</w:tr>
      <w:tr w:rsidR="0078280B" w:rsidTr="00AE341D">
        <w:trPr>
          <w:trHeight w:val="369"/>
        </w:trPr>
        <w:tc>
          <w:tcPr>
            <w:tcW w:w="1757" w:type="dxa"/>
          </w:tcPr>
          <w:p w:rsidR="0078280B" w:rsidRPr="00FF2C69" w:rsidRDefault="0078280B" w:rsidP="00AE341D">
            <w:pPr>
              <w:jc w:val="both"/>
              <w:rPr>
                <w:sz w:val="18"/>
                <w:szCs w:val="18"/>
              </w:rPr>
            </w:pPr>
            <w:r w:rsidRPr="00FF2C69">
              <w:rPr>
                <w:sz w:val="18"/>
                <w:szCs w:val="18"/>
              </w:rPr>
              <w:t>Autor/Współautor</w:t>
            </w:r>
          </w:p>
        </w:tc>
        <w:tc>
          <w:tcPr>
            <w:tcW w:w="2320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134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1418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2126" w:type="dxa"/>
          </w:tcPr>
          <w:p w:rsidR="0078280B" w:rsidRDefault="0078280B" w:rsidP="00AE341D">
            <w:pPr>
              <w:jc w:val="both"/>
              <w:rPr>
                <w:sz w:val="14"/>
                <w:szCs w:val="16"/>
              </w:rPr>
            </w:pPr>
          </w:p>
        </w:tc>
      </w:tr>
    </w:tbl>
    <w:p w:rsidR="0078280B" w:rsidRPr="000B64B4" w:rsidRDefault="0078280B" w:rsidP="0078280B">
      <w:pPr>
        <w:tabs>
          <w:tab w:val="left" w:pos="6915"/>
        </w:tabs>
        <w:rPr>
          <w:sz w:val="16"/>
          <w:szCs w:val="16"/>
        </w:rPr>
      </w:pPr>
    </w:p>
    <w:sectPr w:rsidR="0078280B" w:rsidRPr="000B64B4" w:rsidSect="001F40C2">
      <w:headerReference w:type="default" r:id="rId7"/>
      <w:pgSz w:w="11906" w:h="16838"/>
      <w:pgMar w:top="1417" w:right="707" w:bottom="1417" w:left="709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D7" w:rsidRDefault="006F22D7" w:rsidP="008E6F91">
      <w:r>
        <w:separator/>
      </w:r>
    </w:p>
  </w:endnote>
  <w:endnote w:type="continuationSeparator" w:id="0">
    <w:p w:rsidR="006F22D7" w:rsidRDefault="006F22D7" w:rsidP="008E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D7" w:rsidRDefault="006F22D7" w:rsidP="008E6F91">
      <w:r>
        <w:separator/>
      </w:r>
    </w:p>
  </w:footnote>
  <w:footnote w:type="continuationSeparator" w:id="0">
    <w:p w:rsidR="006F22D7" w:rsidRDefault="006F22D7" w:rsidP="008E6F91">
      <w:r>
        <w:continuationSeparator/>
      </w:r>
    </w:p>
  </w:footnote>
  <w:footnote w:id="1">
    <w:p w:rsidR="004A2BC1" w:rsidRPr="00C25144" w:rsidRDefault="004A2BC1" w:rsidP="00C25144">
      <w:pPr>
        <w:pStyle w:val="Tekstprzypisudolnego"/>
        <w:ind w:left="142" w:hanging="142"/>
        <w:rPr>
          <w:sz w:val="16"/>
          <w:szCs w:val="16"/>
        </w:rPr>
      </w:pPr>
      <w:r w:rsidRPr="00C25144">
        <w:rPr>
          <w:rStyle w:val="Odwoanieprzypisudolnego"/>
          <w:sz w:val="16"/>
          <w:szCs w:val="16"/>
        </w:rPr>
        <w:footnoteRef/>
      </w:r>
      <w:r w:rsidRPr="00C25144">
        <w:rPr>
          <w:sz w:val="16"/>
          <w:szCs w:val="16"/>
        </w:rPr>
        <w:t xml:space="preserve"> Niepotrzebne skreślić</w:t>
      </w:r>
    </w:p>
  </w:footnote>
  <w:footnote w:id="2">
    <w:p w:rsidR="0078280B" w:rsidRPr="00C25144" w:rsidRDefault="0078280B" w:rsidP="00C25144">
      <w:pPr>
        <w:pStyle w:val="Tekstprzypisudolnego"/>
        <w:ind w:left="142" w:hanging="142"/>
        <w:rPr>
          <w:sz w:val="16"/>
          <w:szCs w:val="16"/>
        </w:rPr>
      </w:pPr>
      <w:r w:rsidRPr="00C25144">
        <w:rPr>
          <w:rStyle w:val="Odwoanieprzypisudolnego"/>
          <w:sz w:val="16"/>
          <w:szCs w:val="16"/>
        </w:rPr>
        <w:footnoteRef/>
      </w:r>
      <w:r w:rsidRPr="00C25144">
        <w:rPr>
          <w:sz w:val="16"/>
          <w:szCs w:val="16"/>
        </w:rPr>
        <w:t xml:space="preserve"> Suma udziałów wszystkich autorów musi wynieść 100%</w:t>
      </w:r>
    </w:p>
  </w:footnote>
  <w:footnote w:id="3">
    <w:p w:rsidR="0078280B" w:rsidRDefault="0078280B" w:rsidP="00C25144">
      <w:pPr>
        <w:pStyle w:val="Tekstprzypisudolnego"/>
        <w:ind w:left="142" w:hanging="142"/>
      </w:pPr>
      <w:r w:rsidRPr="00C25144">
        <w:rPr>
          <w:rStyle w:val="Odwoanieprzypisudolnego"/>
          <w:sz w:val="16"/>
          <w:szCs w:val="16"/>
        </w:rPr>
        <w:footnoteRef/>
      </w:r>
      <w:r w:rsidRPr="00C25144">
        <w:rPr>
          <w:sz w:val="16"/>
          <w:szCs w:val="16"/>
        </w:rPr>
        <w:t xml:space="preserve"> W przypadku większej liczby autorów dopuszcza się podpis autora wskazanego do korespondencji w imieniu wszystkich współautorów. W takim przypadku podpisany autor ponosi odpowiedzialność za ewentualne nierzetelności treści artykułu i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07" w:rsidRDefault="00CF0EA9" w:rsidP="001F40C2">
    <w:pPr>
      <w:pStyle w:val="Nagwek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1835785</wp:posOffset>
              </wp:positionH>
              <wp:positionV relativeFrom="paragraph">
                <wp:posOffset>24765</wp:posOffset>
              </wp:positionV>
              <wp:extent cx="5095875" cy="1009650"/>
              <wp:effectExtent l="0" t="0" r="254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5875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2DBD" w:rsidRPr="00127688" w:rsidRDefault="00662DBD" w:rsidP="00B077F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r w:rsidRPr="00127688">
                            <w:rPr>
                              <w:rFonts w:ascii="Arial" w:hAnsi="Arial" w:cs="Arial"/>
                              <w:b/>
                              <w:color w:val="000000"/>
                              <w:sz w:val="36"/>
                              <w:szCs w:val="36"/>
                            </w:rPr>
                            <w:t>Gospodarka Surowcami Mineralnymi</w:t>
                          </w:r>
                        </w:p>
                        <w:p w:rsidR="00662DBD" w:rsidRPr="00127688" w:rsidRDefault="00662DBD" w:rsidP="00B077FA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 w:rsidRPr="00127688"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  <w:t>Mineral Resources Management</w:t>
                          </w:r>
                        </w:p>
                        <w:p w:rsidR="00662DBD" w:rsidRPr="00127688" w:rsidRDefault="00662DBD" w:rsidP="00B077FA">
                          <w:pPr>
                            <w:jc w:val="right"/>
                            <w:rPr>
                              <w:rFonts w:ascii="Arial" w:hAnsi="Arial" w:cs="Arial"/>
                              <w:color w:val="262626"/>
                            </w:rPr>
                          </w:pPr>
                          <w:r w:rsidRPr="00127688">
                            <w:rPr>
                              <w:rFonts w:ascii="Arial" w:hAnsi="Arial" w:cs="Arial"/>
                              <w:color w:val="262626"/>
                            </w:rPr>
                            <w:t>Komitet Zrównoważonej Gospodarki Surowcami Mineralnymi</w:t>
                          </w:r>
                        </w:p>
                        <w:p w:rsidR="00B077FA" w:rsidRPr="00127688" w:rsidRDefault="00B077FA" w:rsidP="00B077FA">
                          <w:pPr>
                            <w:jc w:val="right"/>
                            <w:rPr>
                              <w:rFonts w:ascii="Arial" w:hAnsi="Arial" w:cs="Arial"/>
                              <w:color w:val="262626"/>
                            </w:rPr>
                          </w:pPr>
                          <w:r w:rsidRPr="00127688">
                            <w:rPr>
                              <w:rFonts w:ascii="Arial" w:hAnsi="Arial" w:cs="Arial"/>
                              <w:color w:val="262626"/>
                            </w:rPr>
                            <w:t>Instytut Gospodarki Surowcami Mineralnymi</w:t>
                          </w:r>
                          <w:r w:rsidR="007D7A76">
                            <w:rPr>
                              <w:rFonts w:ascii="Arial" w:hAnsi="Arial" w:cs="Arial"/>
                              <w:color w:val="262626"/>
                            </w:rPr>
                            <w:t xml:space="preserve"> i Energią PAN</w:t>
                          </w:r>
                          <w:r w:rsidRPr="00127688">
                            <w:rPr>
                              <w:rFonts w:ascii="Arial" w:hAnsi="Arial" w:cs="Arial"/>
                              <w:color w:val="2626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4.55pt;margin-top:1.95pt;width:401.25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dVtw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" filled="f" stroked="f">
              <v:textbox>
                <w:txbxContent>
                  <w:p w:rsidR="00662DBD" w:rsidRPr="00127688" w:rsidRDefault="00662DBD" w:rsidP="00B077FA">
                    <w:pPr>
                      <w:jc w:val="right"/>
                      <w:rPr>
                        <w:rFonts w:ascii="Arial" w:hAnsi="Arial" w:cs="Arial"/>
                        <w:b/>
                        <w:color w:val="000000"/>
                        <w:sz w:val="36"/>
                        <w:szCs w:val="36"/>
                      </w:rPr>
                    </w:pPr>
                    <w:r w:rsidRPr="00127688">
                      <w:rPr>
                        <w:rFonts w:ascii="Arial" w:hAnsi="Arial" w:cs="Arial"/>
                        <w:b/>
                        <w:color w:val="000000"/>
                        <w:sz w:val="36"/>
                        <w:szCs w:val="36"/>
                      </w:rPr>
                      <w:t>Gospodarka Surowcami Mineralnymi</w:t>
                    </w:r>
                  </w:p>
                  <w:p w:rsidR="00662DBD" w:rsidRPr="00127688" w:rsidRDefault="00662DBD" w:rsidP="00B077FA">
                    <w:pPr>
                      <w:jc w:val="right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 w:rsidRPr="00127688"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  <w:t>Mineral Resources Management</w:t>
                    </w:r>
                  </w:p>
                  <w:p w:rsidR="00662DBD" w:rsidRPr="00127688" w:rsidRDefault="00662DBD" w:rsidP="00B077FA">
                    <w:pPr>
                      <w:jc w:val="right"/>
                      <w:rPr>
                        <w:rFonts w:ascii="Arial" w:hAnsi="Arial" w:cs="Arial"/>
                        <w:color w:val="262626"/>
                      </w:rPr>
                    </w:pPr>
                    <w:r w:rsidRPr="00127688">
                      <w:rPr>
                        <w:rFonts w:ascii="Arial" w:hAnsi="Arial" w:cs="Arial"/>
                        <w:color w:val="262626"/>
                      </w:rPr>
                      <w:t>Komitet Zrównoważonej Gospodarki Surowcami Mineralnymi</w:t>
                    </w:r>
                  </w:p>
                  <w:p w:rsidR="00B077FA" w:rsidRPr="00127688" w:rsidRDefault="00B077FA" w:rsidP="00B077FA">
                    <w:pPr>
                      <w:jc w:val="right"/>
                      <w:rPr>
                        <w:rFonts w:ascii="Arial" w:hAnsi="Arial" w:cs="Arial"/>
                        <w:color w:val="262626"/>
                      </w:rPr>
                    </w:pPr>
                    <w:r w:rsidRPr="00127688">
                      <w:rPr>
                        <w:rFonts w:ascii="Arial" w:hAnsi="Arial" w:cs="Arial"/>
                        <w:color w:val="262626"/>
                      </w:rPr>
                      <w:t>Instytut Gospodarki Surowcami Mineralnymi</w:t>
                    </w:r>
                    <w:r w:rsidR="007D7A76">
                      <w:rPr>
                        <w:rFonts w:ascii="Arial" w:hAnsi="Arial" w:cs="Arial"/>
                        <w:color w:val="262626"/>
                      </w:rPr>
                      <w:t xml:space="preserve"> i Energią PAN</w:t>
                    </w:r>
                    <w:r w:rsidRPr="00127688">
                      <w:rPr>
                        <w:rFonts w:ascii="Arial" w:hAnsi="Arial" w:cs="Arial"/>
                        <w:color w:val="26262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1940560</wp:posOffset>
              </wp:positionH>
              <wp:positionV relativeFrom="paragraph">
                <wp:posOffset>939165</wp:posOffset>
              </wp:positionV>
              <wp:extent cx="4933950" cy="0"/>
              <wp:effectExtent l="6985" t="5715" r="12065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33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0CA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52.8pt;margin-top:73.95pt;width:38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79V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" strokecolor="white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1505585</wp:posOffset>
              </wp:positionH>
              <wp:positionV relativeFrom="paragraph">
                <wp:posOffset>920750</wp:posOffset>
              </wp:positionV>
              <wp:extent cx="5435600" cy="581025"/>
              <wp:effectExtent l="635" t="0" r="254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325" w:rsidRPr="00127688" w:rsidRDefault="009A2325" w:rsidP="009A2325">
                          <w:pPr>
                            <w:jc w:val="right"/>
                            <w:rPr>
                              <w:b/>
                              <w:color w:val="262626"/>
                              <w:sz w:val="18"/>
                              <w:szCs w:val="18"/>
                            </w:rPr>
                          </w:pPr>
                          <w:r w:rsidRPr="00127688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>Redakcja: Instytut Gospodarki Surowcami Mineralnymi i Energią</w:t>
                          </w:r>
                          <w:r w:rsidR="0078280B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>,</w:t>
                          </w:r>
                          <w:r w:rsidRPr="00127688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 xml:space="preserve"> Polsk</w:t>
                          </w:r>
                          <w:r w:rsidR="0078280B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127688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>Akademi</w:t>
                          </w:r>
                          <w:r w:rsidR="0078280B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>a</w:t>
                          </w:r>
                          <w:r w:rsidRPr="00127688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 xml:space="preserve"> Nauk</w:t>
                          </w:r>
                          <w:r w:rsidRPr="00127688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cr/>
                            <w:t xml:space="preserve">      Adres: ul. Wybickiego 7</w:t>
                          </w:r>
                          <w:r w:rsidR="0078280B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>A</w:t>
                          </w:r>
                          <w:r w:rsidRPr="00127688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>, 31-261 Kraków</w:t>
                          </w:r>
                          <w:r w:rsidRPr="00127688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cr/>
                            <w:t xml:space="preserve">  Tel.: 12 632-33-00; fax: 12 632 35 24; e-mail: </w:t>
                          </w:r>
                          <w:r w:rsidR="0078280B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>gsm</w:t>
                          </w:r>
                          <w:r w:rsidRPr="00127688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t>@min-pan.krakow.pl</w:t>
                          </w:r>
                          <w:r w:rsidRPr="00127688">
                            <w:rPr>
                              <w:rFonts w:ascii="Arial" w:hAnsi="Arial" w:cs="Arial"/>
                              <w:color w:val="262626"/>
                              <w:sz w:val="18"/>
                              <w:szCs w:val="18"/>
                            </w:rPr>
                            <w:c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118.55pt;margin-top:72.5pt;width:428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Ih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" filled="f" stroked="f">
              <v:textbox>
                <w:txbxContent>
                  <w:p w:rsidR="009A2325" w:rsidRPr="00127688" w:rsidRDefault="009A2325" w:rsidP="009A2325">
                    <w:pPr>
                      <w:jc w:val="right"/>
                      <w:rPr>
                        <w:b/>
                        <w:color w:val="262626"/>
                        <w:sz w:val="18"/>
                        <w:szCs w:val="18"/>
                      </w:rPr>
                    </w:pPr>
                    <w:r w:rsidRPr="00127688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>Redakcja: Instytut Gospodarki Surowcami Mineralnymi i Energią</w:t>
                    </w:r>
                    <w:r w:rsidR="0078280B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>,</w:t>
                    </w:r>
                    <w:r w:rsidRPr="00127688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 xml:space="preserve"> Polsk</w:t>
                    </w:r>
                    <w:r w:rsidR="0078280B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 xml:space="preserve">a </w:t>
                    </w:r>
                    <w:r w:rsidRPr="00127688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>Akademi</w:t>
                    </w:r>
                    <w:r w:rsidR="0078280B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>a</w:t>
                    </w:r>
                    <w:r w:rsidRPr="00127688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 xml:space="preserve"> Nauk</w:t>
                    </w:r>
                    <w:r w:rsidRPr="00127688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cr/>
                      <w:t xml:space="preserve">      Adres: ul. Wybickiego 7</w:t>
                    </w:r>
                    <w:r w:rsidR="0078280B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>A</w:t>
                    </w:r>
                    <w:r w:rsidRPr="00127688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>, 31-261 Kraków</w:t>
                    </w:r>
                    <w:r w:rsidRPr="00127688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cr/>
                      <w:t xml:space="preserve">  Tel.: 12 632-33-00; fax: 12 632 35 24; e-mail: </w:t>
                    </w:r>
                    <w:r w:rsidR="0078280B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>gsm</w:t>
                    </w:r>
                    <w:r w:rsidRPr="00127688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t>@min-pan.krakow.pl</w:t>
                    </w:r>
                    <w:r w:rsidRPr="00127688">
                      <w:rPr>
                        <w:rFonts w:ascii="Arial" w:hAnsi="Arial" w:cs="Arial"/>
                        <w:color w:val="262626"/>
                        <w:sz w:val="18"/>
                        <w:szCs w:val="18"/>
                      </w:rPr>
                      <w:c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239000" cy="1485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E90"/>
    <w:multiLevelType w:val="hybridMultilevel"/>
    <w:tmpl w:val="7B3072EA"/>
    <w:lvl w:ilvl="0" w:tplc="F7422F3A">
      <w:start w:val="1"/>
      <w:numFmt w:val="bullet"/>
      <w:lvlText w:val="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9B7"/>
    <w:multiLevelType w:val="multilevel"/>
    <w:tmpl w:val="7C680564"/>
    <w:lvl w:ilvl="0">
      <w:start w:val="3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59"/>
      <w:numFmt w:val="decimalZero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10E1B0F"/>
    <w:multiLevelType w:val="multilevel"/>
    <w:tmpl w:val="807C989A"/>
    <w:lvl w:ilvl="0">
      <w:start w:val="3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9"/>
      <w:numFmt w:val="decimalZero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67E57C8"/>
    <w:multiLevelType w:val="hybridMultilevel"/>
    <w:tmpl w:val="4A283BB4"/>
    <w:lvl w:ilvl="0" w:tplc="3C46CC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6F2472C">
      <w:start w:val="1"/>
      <w:numFmt w:val="lowerLetter"/>
      <w:lvlText w:val="%2)"/>
      <w:lvlJc w:val="left"/>
      <w:pPr>
        <w:tabs>
          <w:tab w:val="num" w:pos="757"/>
        </w:tabs>
        <w:ind w:left="68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6E6EBC"/>
    <w:multiLevelType w:val="hybridMultilevel"/>
    <w:tmpl w:val="09240BCC"/>
    <w:lvl w:ilvl="0" w:tplc="8D90676E">
      <w:start w:val="1"/>
      <w:numFmt w:val="lowerLetter"/>
      <w:lvlText w:val="%1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CA1EA9"/>
    <w:multiLevelType w:val="multilevel"/>
    <w:tmpl w:val="FE4E7E3E"/>
    <w:lvl w:ilvl="0">
      <w:start w:val="3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9"/>
      <w:numFmt w:val="decimalZero"/>
      <w:lvlText w:val="%1-%2"/>
      <w:lvlJc w:val="left"/>
      <w:pPr>
        <w:tabs>
          <w:tab w:val="num" w:pos="3507"/>
        </w:tabs>
        <w:ind w:left="350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384"/>
        </w:tabs>
        <w:ind w:left="63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216"/>
        </w:tabs>
        <w:ind w:left="921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408"/>
        </w:tabs>
        <w:ind w:left="124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240"/>
        </w:tabs>
        <w:ind w:left="152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264"/>
        </w:tabs>
        <w:ind w:left="2126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ada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C1"/>
    <w:rsid w:val="00013107"/>
    <w:rsid w:val="0009123D"/>
    <w:rsid w:val="000E5391"/>
    <w:rsid w:val="0011797E"/>
    <w:rsid w:val="00124318"/>
    <w:rsid w:val="00127688"/>
    <w:rsid w:val="00186FFE"/>
    <w:rsid w:val="001F40C2"/>
    <w:rsid w:val="002424E3"/>
    <w:rsid w:val="002F4A92"/>
    <w:rsid w:val="00356141"/>
    <w:rsid w:val="00393B01"/>
    <w:rsid w:val="003A0F2F"/>
    <w:rsid w:val="003B4A9A"/>
    <w:rsid w:val="00434717"/>
    <w:rsid w:val="004A2BC1"/>
    <w:rsid w:val="004D6186"/>
    <w:rsid w:val="005215CD"/>
    <w:rsid w:val="00535A62"/>
    <w:rsid w:val="006159EE"/>
    <w:rsid w:val="0063573B"/>
    <w:rsid w:val="00651838"/>
    <w:rsid w:val="00662DBD"/>
    <w:rsid w:val="006D08B5"/>
    <w:rsid w:val="006F22D7"/>
    <w:rsid w:val="00745BB6"/>
    <w:rsid w:val="0078280B"/>
    <w:rsid w:val="007D1046"/>
    <w:rsid w:val="007D7A76"/>
    <w:rsid w:val="007F231A"/>
    <w:rsid w:val="008429EE"/>
    <w:rsid w:val="0086377D"/>
    <w:rsid w:val="008A5E15"/>
    <w:rsid w:val="008A7E67"/>
    <w:rsid w:val="008E6F91"/>
    <w:rsid w:val="008F09F7"/>
    <w:rsid w:val="008F1D26"/>
    <w:rsid w:val="0090083D"/>
    <w:rsid w:val="00926963"/>
    <w:rsid w:val="0094394B"/>
    <w:rsid w:val="009A2325"/>
    <w:rsid w:val="009E4EEF"/>
    <w:rsid w:val="00A2461E"/>
    <w:rsid w:val="00A30F83"/>
    <w:rsid w:val="00A42917"/>
    <w:rsid w:val="00A73DC8"/>
    <w:rsid w:val="00AC26E5"/>
    <w:rsid w:val="00AC6003"/>
    <w:rsid w:val="00AD6EED"/>
    <w:rsid w:val="00B077FA"/>
    <w:rsid w:val="00B2248D"/>
    <w:rsid w:val="00B252C5"/>
    <w:rsid w:val="00B60291"/>
    <w:rsid w:val="00B67C28"/>
    <w:rsid w:val="00B72F1C"/>
    <w:rsid w:val="00BA178A"/>
    <w:rsid w:val="00C02D6A"/>
    <w:rsid w:val="00C25144"/>
    <w:rsid w:val="00C25BFE"/>
    <w:rsid w:val="00CC292B"/>
    <w:rsid w:val="00CD2FF8"/>
    <w:rsid w:val="00CF0EA9"/>
    <w:rsid w:val="00D3314F"/>
    <w:rsid w:val="00E20386"/>
    <w:rsid w:val="00E654B6"/>
    <w:rsid w:val="00FF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adada"/>
    </o:shapedefaults>
    <o:shapelayout v:ext="edit">
      <o:idmap v:ext="edit" data="1"/>
    </o:shapelayout>
  </w:shapeDefaults>
  <w:decimalSymbol w:val=","/>
  <w:listSeparator w:val=";"/>
  <w15:docId w15:val="{1C9642DD-3C88-43D1-96D1-D5CF75B3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A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429EE"/>
    <w:pPr>
      <w:keepNext/>
      <w:ind w:left="2124" w:firstLine="708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E6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E6F91"/>
    <w:rPr>
      <w:sz w:val="24"/>
    </w:rPr>
  </w:style>
  <w:style w:type="paragraph" w:styleId="Stopka">
    <w:name w:val="footer"/>
    <w:basedOn w:val="Normalny"/>
    <w:link w:val="StopkaZnak"/>
    <w:rsid w:val="008E6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E6F91"/>
    <w:rPr>
      <w:sz w:val="24"/>
    </w:rPr>
  </w:style>
  <w:style w:type="paragraph" w:styleId="Tekstdymka">
    <w:name w:val="Balloon Text"/>
    <w:basedOn w:val="Normalny"/>
    <w:link w:val="TekstdymkaZnak"/>
    <w:rsid w:val="00662D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62D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D7A76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7A76"/>
  </w:style>
  <w:style w:type="character" w:styleId="Odwoanieprzypisudolnego">
    <w:name w:val="footnote reference"/>
    <w:rsid w:val="007D7A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gsm%20-%20papier\GSM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GSM2</Template>
  <TotalTime>0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MINPAN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Emilia</dc:creator>
  <cp:lastModifiedBy>kgalos</cp:lastModifiedBy>
  <cp:revision>2</cp:revision>
  <cp:lastPrinted>2013-12-03T10:28:00Z</cp:lastPrinted>
  <dcterms:created xsi:type="dcterms:W3CDTF">2017-06-30T13:54:00Z</dcterms:created>
  <dcterms:modified xsi:type="dcterms:W3CDTF">2017-06-30T13:54:00Z</dcterms:modified>
</cp:coreProperties>
</file>